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590C11" w:rsidRPr="00590C11" w:rsidRDefault="006F5E51" w:rsidP="00590C11">
      <w:pPr>
        <w:ind w:left="851" w:hanging="851"/>
        <w:rPr>
          <w:rFonts w:ascii="Times New Roman" w:hAnsi="Times New Roman" w:cs="Times New Roman"/>
          <w:b/>
          <w:i/>
          <w:sz w:val="22"/>
          <w:szCs w:val="22"/>
        </w:rPr>
      </w:pPr>
      <w:r w:rsidRPr="006F5E51">
        <w:rPr>
          <w:rFonts w:ascii="Times New Roman" w:hAnsi="Times New Roman" w:cs="Times New Roman"/>
          <w:b/>
          <w:i/>
          <w:sz w:val="22"/>
          <w:szCs w:val="22"/>
        </w:rPr>
        <w:t>Oggetto: Affidamento diretto</w:t>
      </w:r>
      <w:r w:rsidR="00773DBF" w:rsidRPr="00773DBF">
        <w:rPr>
          <w:rFonts w:ascii="Times New Roman" w:hAnsi="Times New Roman" w:cs="Times New Roman"/>
          <w:sz w:val="22"/>
          <w:szCs w:val="22"/>
        </w:rPr>
        <w:t xml:space="preserve"> </w:t>
      </w:r>
      <w:r w:rsidR="00773DBF" w:rsidRPr="00773DBF">
        <w:rPr>
          <w:rFonts w:ascii="Times New Roman" w:hAnsi="Times New Roman" w:cs="Times New Roman"/>
          <w:b/>
          <w:i/>
          <w:sz w:val="22"/>
          <w:szCs w:val="22"/>
        </w:rPr>
        <w:t>fornitura di nr. 5 coppie di monitor medicali ad alta risoluzione per refertazione radiologica e nr. 5 Workstation per l’U.O.C. Diagnostica per Immagini del Distretto n. 2. Gara 2022-339-TH. CIG: 96555625D3</w:t>
      </w:r>
      <w:r w:rsidR="00773DBF">
        <w:rPr>
          <w:rFonts w:ascii="Times New Roman" w:hAnsi="Times New Roman" w:cs="Times New Roman"/>
          <w:b/>
          <w:i/>
          <w:sz w:val="22"/>
          <w:szCs w:val="22"/>
        </w:rPr>
        <w:t>.</w:t>
      </w:r>
      <w:bookmarkStart w:id="0" w:name="_GoBack"/>
      <w:bookmarkEnd w:id="0"/>
    </w:p>
    <w:p w:rsidR="00D05448" w:rsidRPr="006F5E51" w:rsidRDefault="00D05448" w:rsidP="00E071A4">
      <w:pPr>
        <w:spacing w:line="276" w:lineRule="auto"/>
        <w:ind w:left="851" w:hanging="851"/>
        <w:jc w:val="both"/>
        <w:rPr>
          <w:rFonts w:ascii="Times New Roman" w:hAnsi="Times New Roman" w:cs="Times New Roman"/>
          <w:b/>
          <w:i/>
          <w:sz w:val="22"/>
          <w:szCs w:val="22"/>
        </w:rPr>
      </w:pPr>
    </w:p>
    <w:p w:rsidR="0051127E" w:rsidRDefault="0051127E">
      <w:pPr>
        <w:widowControl w:val="0"/>
        <w:jc w:val="both"/>
        <w:rPr>
          <w:rFonts w:ascii="Times New Roman" w:hAnsi="Times New Roman" w:cs="Times New Roman"/>
          <w:sz w:val="22"/>
          <w:szCs w:val="22"/>
        </w:rPr>
      </w:pPr>
    </w:p>
    <w:p w:rsidR="0051127E" w:rsidRDefault="0051127E">
      <w:pPr>
        <w:widowControl w:val="0"/>
        <w:jc w:val="both"/>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di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t>come soggetto previsto ai sensi dell’art. 45 comma 2 lettera a)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b)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_______________________________________, previsto ai sensi dell’art. 45 comma 2 lettera b)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c) del D.Lgs. n. 50/2016;</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 previsto ai sensi dell’art. 45 comma 2 lettera c)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_______________________________________ già costituito,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 da costituirsi, ai sensi dell’art. 45 comma 2 lettera d)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RTI _________________________________________ da costituirsi,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consorzio_________________________________ già costituito,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 _______________________________da costituirsi previsto ai sensi dell’art. 45 comma 2 lettera e)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consorziata/mandate del consorzio _______________________________da costituirsi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_______________________________ già costituito,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 da costituirsi, previsto ai sensi dell’art. 45 comma 2 lettera g)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GEIE ___________________________________ da costituirsi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operatore economico previsto ai sensi dell’art. 45 comma 1 del D.Lgs.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t>ai sensi degli artt. 46 e 47 del D.P.R. 28 dicembre 2000 n. 445 e consapevole delle sanzioni penali</w:t>
      </w:r>
    </w:p>
    <w:p w:rsidR="0051127E" w:rsidRDefault="006F5E51">
      <w:pPr>
        <w:jc w:val="center"/>
        <w:rPr>
          <w:rFonts w:ascii="Times New Roman" w:hAnsi="Times New Roman" w:cs="Times New Roman"/>
          <w:bCs/>
          <w:i/>
          <w:color w:val="000000"/>
        </w:rPr>
      </w:pPr>
      <w:r>
        <w:rPr>
          <w:rFonts w:ascii="Times New Roman" w:hAnsi="Times New Roman" w:cs="Times New Roman"/>
          <w:bCs/>
          <w:i/>
          <w:color w:val="000000"/>
          <w:sz w:val="22"/>
          <w:szCs w:val="22"/>
        </w:rPr>
        <w:t>previste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r>
        <w:rPr>
          <w:sz w:val="22"/>
          <w:szCs w:val="22"/>
        </w:rPr>
        <w:t>di non incorrere nelle cause di esclusione di cui all’art. 80, comma 5</w:t>
      </w:r>
      <w:bookmarkStart w:id="1" w:name="_Ref498597467"/>
      <w:r>
        <w:rPr>
          <w:sz w:val="22"/>
          <w:szCs w:val="22"/>
        </w:rPr>
        <w:t>, lettere c-bis), c-ter), c- quater), f-bis) e f-ter) del D.Lgs. n. 50/2016 e s.m.i.</w:t>
      </w:r>
      <w:bookmarkEnd w:id="1"/>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In caso affermativo, l'operatore economico ha adottato misure di autodisciplina? [ ]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t>[ ] Sì [ ] No</w:t>
      </w:r>
    </w:p>
    <w:p w:rsidR="0051127E" w:rsidRDefault="006F5E51">
      <w:pPr>
        <w:pStyle w:val="Paragrafoelenco"/>
        <w:rPr>
          <w:sz w:val="22"/>
          <w:szCs w:val="22"/>
        </w:rPr>
      </w:pPr>
      <w:r>
        <w:rPr>
          <w:color w:val="000000"/>
          <w:sz w:val="22"/>
          <w:szCs w:val="22"/>
        </w:rPr>
        <w:t>- si  è impegnato formalmente a risarcire il danno?</w:t>
      </w:r>
      <w:r>
        <w:rPr>
          <w:color w:val="000000"/>
          <w:sz w:val="14"/>
          <w:szCs w:val="14"/>
        </w:rPr>
        <w:t xml:space="preserve">  </w:t>
      </w:r>
      <w:r>
        <w:rPr>
          <w:color w:val="000000"/>
          <w:sz w:val="14"/>
          <w:szCs w:val="14"/>
        </w:rPr>
        <w:tab/>
      </w:r>
      <w:r>
        <w:rPr>
          <w:color w:val="000000"/>
          <w:sz w:val="22"/>
          <w:szCs w:val="22"/>
        </w:rPr>
        <w:t>[ ]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t>[ ]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r>
        <w:rPr>
          <w:sz w:val="22"/>
          <w:szCs w:val="22"/>
        </w:rPr>
        <w:t>i seguenti dati identificativi dei soggetti di cui all’art. 80, comma 3 del D.Lgs. n. 50/2016 e s.m.i.:</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r>
        <w:rPr>
          <w:rFonts w:ascii="Times New Roman" w:hAnsi="Times New Roman" w:cs="Times New Roman"/>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che deve essere il medesimo comunicato in fase di registrazione alla piattaforma Sintel;</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lastRenderedPageBreak/>
        <w:t>di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D.Lgs.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D.Lgs. 50/2016, </w:t>
      </w:r>
      <w:r>
        <w:rPr>
          <w:rFonts w:ascii="Times New Roman" w:hAnsi="Times New Roman" w:cs="Times New Roman"/>
          <w:b/>
          <w:sz w:val="22"/>
          <w:szCs w:val="22"/>
        </w:rPr>
        <w:t>non ancora costituiti</w:t>
      </w:r>
      <w:r>
        <w:rPr>
          <w:rFonts w:ascii="Times New Roman" w:hAnsi="Times New Roman" w:cs="Times New Roman"/>
          <w:sz w:val="22"/>
          <w:szCs w:val="22"/>
        </w:rPr>
        <w:t>, l’istanza di ammissione dovrà essere presentata da tutte le imprese associande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dell’art. 45, comma 2, D.Lgs.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773DBF">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773DBF">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21FB2"/>
    <w:rsid w:val="002762AC"/>
    <w:rsid w:val="00296628"/>
    <w:rsid w:val="002B0AA3"/>
    <w:rsid w:val="003E7B8E"/>
    <w:rsid w:val="00452B3D"/>
    <w:rsid w:val="0051127E"/>
    <w:rsid w:val="00551A0A"/>
    <w:rsid w:val="00590C11"/>
    <w:rsid w:val="00600DFA"/>
    <w:rsid w:val="00687189"/>
    <w:rsid w:val="006F5E51"/>
    <w:rsid w:val="007113AB"/>
    <w:rsid w:val="00713E6B"/>
    <w:rsid w:val="00753738"/>
    <w:rsid w:val="00773DBF"/>
    <w:rsid w:val="008317D4"/>
    <w:rsid w:val="0092086A"/>
    <w:rsid w:val="0092104E"/>
    <w:rsid w:val="009C2E9F"/>
    <w:rsid w:val="00C4492E"/>
    <w:rsid w:val="00C6287C"/>
    <w:rsid w:val="00C71D8D"/>
    <w:rsid w:val="00CF703C"/>
    <w:rsid w:val="00D05448"/>
    <w:rsid w:val="00DC021B"/>
    <w:rsid w:val="00E071A4"/>
    <w:rsid w:val="00E474E0"/>
    <w:rsid w:val="00EA7CD9"/>
    <w:rsid w:val="00ED4ED9"/>
    <w:rsid w:val="00EF7F9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6D7CC-67E6-4ACF-935E-1987D78A0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1418</Words>
  <Characters>8089</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83</cp:revision>
  <cp:lastPrinted>2022-12-16T11:18:00Z</cp:lastPrinted>
  <dcterms:created xsi:type="dcterms:W3CDTF">2019-07-31T09:19:00Z</dcterms:created>
  <dcterms:modified xsi:type="dcterms:W3CDTF">2023-02-14T12:21:00Z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